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67" w:rsidRPr="008D4567" w:rsidRDefault="008D4567" w:rsidP="008D4567">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8D4567">
        <w:rPr>
          <w:rFonts w:ascii="Helvetica" w:eastAsia="Times New Roman" w:hAnsi="Helvetica" w:cs="Helvetica"/>
          <w:b/>
          <w:bCs/>
          <w:noProof/>
          <w:color w:val="004276"/>
          <w:kern w:val="36"/>
          <w:sz w:val="30"/>
          <w:szCs w:val="30"/>
        </w:rPr>
        <w:t>New study sheds light on cancer stem cell regulation</w:t>
      </w:r>
    </w:p>
    <w:p w:rsidR="008809EC" w:rsidRPr="008D4567" w:rsidRDefault="008D4567">
      <w:pPr>
        <w:rPr>
          <w:rFonts w:ascii="Helvetica" w:hAnsi="Helvetica" w:cs="Helvetica"/>
          <w:noProof/>
          <w:color w:val="070809"/>
          <w:sz w:val="20"/>
          <w:szCs w:val="20"/>
          <w:shd w:val="clear" w:color="auto" w:fill="FFFFFF"/>
        </w:rPr>
      </w:pPr>
      <w:r w:rsidRPr="008D4567">
        <w:rPr>
          <w:rFonts w:ascii="Helvetica" w:hAnsi="Helvetica" w:cs="Helvetica"/>
          <w:noProof/>
          <w:color w:val="070809"/>
          <w:sz w:val="20"/>
          <w:szCs w:val="20"/>
          <w:shd w:val="clear" w:color="auto" w:fill="FFFFFF"/>
        </w:rPr>
        <w:t>February 6, 2015 Sanford-Burnham Medical Research Institute</w:t>
      </w:r>
    </w:p>
    <w:p w:rsidR="008D4567" w:rsidRPr="008D4567" w:rsidRDefault="008D4567">
      <w:pPr>
        <w:rPr>
          <w:rFonts w:ascii="Helvetica" w:hAnsi="Helvetica" w:cs="Helvetica"/>
          <w:noProof/>
          <w:color w:val="070809"/>
          <w:sz w:val="20"/>
          <w:szCs w:val="20"/>
          <w:shd w:val="clear" w:color="auto" w:fill="FFFFFF"/>
        </w:rPr>
      </w:pPr>
      <w:r w:rsidRPr="008D4567">
        <w:rPr>
          <w:rFonts w:ascii="Helvetica" w:hAnsi="Helvetica" w:cs="Helvetica"/>
          <w:noProof/>
          <w:color w:val="070809"/>
          <w:sz w:val="20"/>
          <w:szCs w:val="20"/>
          <w:shd w:val="clear" w:color="auto" w:fill="FFFFFF"/>
        </w:rPr>
        <w:t>Researchers identify signaling molecules in intestinal stem cells that can lead to tumors if left unregulated. The findings suggest a new approach to targeting intestinal cancers.</w:t>
      </w:r>
    </w:p>
    <w:p w:rsidR="008D4567" w:rsidRPr="008D4567" w:rsidRDefault="008D4567" w:rsidP="008D4567">
      <w:pPr>
        <w:pStyle w:val="NormalWeb"/>
        <w:shd w:val="clear" w:color="auto" w:fill="FFFFFF"/>
        <w:spacing w:before="0" w:beforeAutospacing="0" w:after="45" w:afterAutospacing="0" w:line="270" w:lineRule="atLeast"/>
        <w:rPr>
          <w:rFonts w:ascii="Helvetica" w:hAnsi="Helvetica" w:cs="Helvetica"/>
          <w:noProof/>
          <w:color w:val="070809"/>
          <w:sz w:val="23"/>
          <w:szCs w:val="23"/>
        </w:rPr>
      </w:pPr>
      <w:r w:rsidRPr="008D4567">
        <w:rPr>
          <w:rFonts w:ascii="Helvetica" w:hAnsi="Helvetica" w:cs="Helvetica"/>
          <w:noProof/>
          <w:color w:val="070809"/>
          <w:sz w:val="23"/>
          <w:szCs w:val="23"/>
        </w:rPr>
        <w:t>Researchers at Sanford-Burnham Medical Research Institute (Sanford-Burnham) have discovered a precise stem cell signaling process that can lead to intestinal tumors if disrupted. The findings add to our understanding of how stem cells give rise to tumors and identify specific stem cell molecules that may be targeted to prevent the onset, progression, and recurrence of intestinal cancers. The results of the study appear online in</w:t>
      </w:r>
      <w:r w:rsidRPr="008D4567">
        <w:rPr>
          <w:rStyle w:val="Emphasis"/>
          <w:rFonts w:ascii="Helvetica" w:eastAsiaTheme="majorEastAsia" w:hAnsi="Helvetica" w:cs="Helvetica"/>
          <w:noProof/>
          <w:color w:val="070809"/>
          <w:sz w:val="23"/>
          <w:szCs w:val="23"/>
        </w:rPr>
        <w:t>Cell Reports</w:t>
      </w:r>
      <w:r w:rsidRPr="008D4567">
        <w:rPr>
          <w:rStyle w:val="apple-converted-space"/>
          <w:rFonts w:ascii="Helvetica" w:hAnsi="Helvetica" w:cs="Helvetica"/>
          <w:noProof/>
          <w:color w:val="070809"/>
          <w:sz w:val="23"/>
          <w:szCs w:val="23"/>
        </w:rPr>
        <w:t> </w:t>
      </w:r>
      <w:r w:rsidRPr="008D4567">
        <w:rPr>
          <w:rFonts w:ascii="Helvetica" w:hAnsi="Helvetica" w:cs="Helvetica"/>
          <w:noProof/>
          <w:color w:val="070809"/>
          <w:sz w:val="23"/>
          <w:szCs w:val="23"/>
        </w:rPr>
        <w:t>today.</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"Accumulating evidence suggests that cancer stem cells are responsible for cancer initiation, progression, metastasis, recurrence, and drug resistance," said Jorge Moscat, Ph.D., program director of the Cell Death and Survival Networks Program at Sanford-Burnham. "Our new research provides a better understanding of the signaling cascades that regulate stem cells and is essential for the design of new and more-efficacious therapies for cancer."</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"We have shown that protein kinase C-zeta (PKC-zeta) normally inhibits stem cell activity through downregulation of two signaling pathways: beta-catenin and Yap," said Maria Diaz-Meco, Ph.D., senior co-author of the paper and professor in the Program. "Previously, our lab showed that PKC-zeta acts as a tumor suppressor that maintains homeostasis of intestinal stem cells. The current study reveals the mechanism by which this occurs."</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The intestine is covered by a single layer of epithelial cells that are renewed every 3 to 5 days. The pool of cells that replace these epithelial cells--intestinal stem cells--needs to be regulated to maintain homeostasis.</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"Disturbing the homeostasis of the stem cell pool can go two ways--it can either reduce intestinal epithelial cell regeneration or increase the proliferation of stem cells," said Diaz-Meco. "Cancer is produced by the accumulation of mutations in critical genes that control central mechanisms of cell growth. Stem cells are a 'permanent' population in the intestine and a reservoir for those mutations. Therefore, if stem cell activity is increased, as in the case of intestines deficient in PKC-zeta, then the likelihood of developing tumors is much higher, and when the tumor is initiated it becomes more aggressive."</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Using a genetically engineered mouse model for intestinal cancer, the research team found that this process is kept under control by direct phosphorylation by PKC-zeta of two essential tumor promoters: beta-catenin and Yap.</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"Importantly, we confirmed the tumorigenic profiles of PKC-zeta, beta-catenin, and Yap in human colon adenocarcinoma samples. The correlation of human results with our in-vivo mouse studies strongly suggests that Yap and beta-catenin are potential targets of PKC-zeta function and potential targets for new anti-cancer therapies.</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"Our results offer new possibilities for the prevention and treatment of intestinal cancers by blocking the pathways that lead to tumors," said Moscat. "They also highlight a new strategy to promote intestinal regeneration after acute or chronic damage, such as that triggered by chemotherapy and radiation."</w:t>
      </w:r>
    </w:p>
    <w:p w:rsidR="008D4567" w:rsidRPr="008D4567" w:rsidRDefault="008809EC" w:rsidP="008D4567">
      <w:pPr>
        <w:rPr>
          <w:rFonts w:ascii="Times New Roman" w:hAnsi="Times New Roman" w:cs="Times New Roman"/>
          <w:noProof/>
          <w:sz w:val="24"/>
          <w:szCs w:val="24"/>
        </w:rPr>
      </w:pPr>
      <w:r>
        <w:rPr>
          <w:noProof/>
        </w:rPr>
        <w:pict>
          <v:rect id="_x0000_i1025" style="width:0;height:0" o:hrstd="t" o:hrnoshade="t" o:hr="t" fillcolor="#070809" stroked="f"/>
        </w:pic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Style w:val="Strong"/>
          <w:rFonts w:ascii="Helvetica" w:hAnsi="Helvetica" w:cs="Helvetica"/>
          <w:noProof/>
          <w:color w:val="070809"/>
          <w:sz w:val="20"/>
          <w:szCs w:val="20"/>
        </w:rPr>
        <w:t>Story Source:</w: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Fonts w:ascii="Helvetica" w:hAnsi="Helvetica" w:cs="Helvetica"/>
          <w:noProof/>
          <w:color w:val="070809"/>
          <w:sz w:val="20"/>
          <w:szCs w:val="20"/>
        </w:rPr>
        <w:t>The above story is based on</w:t>
      </w:r>
      <w:r w:rsidRPr="008D4567">
        <w:rPr>
          <w:rStyle w:val="apple-converted-space"/>
          <w:rFonts w:ascii="Helvetica" w:hAnsi="Helvetica" w:cs="Helvetica"/>
          <w:noProof/>
          <w:color w:val="070809"/>
          <w:sz w:val="20"/>
          <w:szCs w:val="20"/>
        </w:rPr>
        <w:t> </w:t>
      </w:r>
      <w:hyperlink r:id="rId5" w:tgtFrame="_blank" w:history="1">
        <w:r w:rsidRPr="008D4567">
          <w:rPr>
            <w:rStyle w:val="Hyperlink"/>
            <w:rFonts w:ascii="Helvetica" w:hAnsi="Helvetica" w:cs="Helvetica"/>
            <w:noProof/>
            <w:color w:val="004276"/>
            <w:sz w:val="20"/>
            <w:szCs w:val="20"/>
          </w:rPr>
          <w:t>materials</w:t>
        </w:r>
      </w:hyperlink>
      <w:r w:rsidRPr="008D4567">
        <w:rPr>
          <w:rStyle w:val="apple-converted-space"/>
          <w:rFonts w:ascii="Helvetica" w:hAnsi="Helvetica" w:cs="Helvetica"/>
          <w:noProof/>
          <w:color w:val="070809"/>
          <w:sz w:val="20"/>
          <w:szCs w:val="20"/>
        </w:rPr>
        <w:t> </w:t>
      </w:r>
      <w:r w:rsidRPr="008D4567">
        <w:rPr>
          <w:rFonts w:ascii="Helvetica" w:hAnsi="Helvetica" w:cs="Helvetica"/>
          <w:noProof/>
          <w:color w:val="070809"/>
          <w:sz w:val="20"/>
          <w:szCs w:val="20"/>
        </w:rPr>
        <w:t>provided by</w:t>
      </w:r>
      <w:r w:rsidRPr="008D4567">
        <w:rPr>
          <w:rStyle w:val="apple-converted-space"/>
          <w:rFonts w:ascii="Helvetica" w:hAnsi="Helvetica" w:cs="Helvetica"/>
          <w:noProof/>
          <w:color w:val="070809"/>
          <w:sz w:val="20"/>
          <w:szCs w:val="20"/>
        </w:rPr>
        <w:t> </w:t>
      </w:r>
      <w:hyperlink r:id="rId6" w:tgtFrame="_blank" w:history="1">
        <w:r w:rsidRPr="008D4567">
          <w:rPr>
            <w:rStyle w:val="Strong"/>
            <w:rFonts w:ascii="Helvetica" w:hAnsi="Helvetica" w:cs="Helvetica"/>
            <w:noProof/>
            <w:color w:val="7E7EA9"/>
            <w:sz w:val="20"/>
            <w:szCs w:val="20"/>
          </w:rPr>
          <w:t>Sanford-Burnham Medical Research Institute</w:t>
        </w:r>
      </w:hyperlink>
      <w:r w:rsidRPr="008D4567">
        <w:rPr>
          <w:rFonts w:ascii="Helvetica" w:hAnsi="Helvetica" w:cs="Helvetica"/>
          <w:noProof/>
          <w:color w:val="070809"/>
          <w:sz w:val="20"/>
          <w:szCs w:val="20"/>
        </w:rPr>
        <w:t>.</w:t>
      </w:r>
      <w:r w:rsidRPr="008D4567">
        <w:rPr>
          <w:rStyle w:val="apple-converted-space"/>
          <w:rFonts w:ascii="Helvetica" w:hAnsi="Helvetica" w:cs="Helvetica"/>
          <w:noProof/>
          <w:color w:val="070809"/>
          <w:sz w:val="20"/>
          <w:szCs w:val="20"/>
        </w:rPr>
        <w:t> </w:t>
      </w:r>
      <w:r w:rsidRPr="008D4567">
        <w:rPr>
          <w:rStyle w:val="Emphasis"/>
          <w:rFonts w:ascii="Helvetica" w:eastAsiaTheme="majorEastAsia" w:hAnsi="Helvetica" w:cs="Helvetica"/>
          <w:noProof/>
          <w:color w:val="070809"/>
          <w:sz w:val="20"/>
          <w:szCs w:val="20"/>
        </w:rPr>
        <w:t>Note: Materials may be edited for content and length.</w:t>
      </w:r>
    </w:p>
    <w:p w:rsidR="008D4567" w:rsidRPr="008D4567" w:rsidRDefault="008809EC" w:rsidP="008D4567">
      <w:pPr>
        <w:rPr>
          <w:rFonts w:ascii="Times New Roman" w:hAnsi="Times New Roman" w:cs="Times New Roman"/>
          <w:noProof/>
          <w:sz w:val="24"/>
          <w:szCs w:val="24"/>
        </w:rPr>
      </w:pPr>
      <w:r>
        <w:rPr>
          <w:noProof/>
        </w:rPr>
        <w:pict>
          <v:rect id="_x0000_i1026" style="width:0;height:0" o:hrstd="t" o:hrnoshade="t" o:hr="t" fillcolor="#070809" stroked="f"/>
        </w:pict>
      </w:r>
    </w:p>
    <w:p w:rsidR="008D4567" w:rsidRPr="008D4567" w:rsidRDefault="008D4567" w:rsidP="008D4567">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8D4567">
        <w:rPr>
          <w:rStyle w:val="Strong"/>
          <w:rFonts w:ascii="Helvetica" w:hAnsi="Helvetica" w:cs="Helvetica"/>
          <w:noProof/>
          <w:color w:val="070809"/>
          <w:sz w:val="20"/>
          <w:szCs w:val="20"/>
        </w:rPr>
        <w:t>Journal Reference</w:t>
      </w:r>
      <w:r w:rsidRPr="008D4567">
        <w:rPr>
          <w:rFonts w:ascii="Helvetica" w:hAnsi="Helvetica" w:cs="Helvetica"/>
          <w:noProof/>
          <w:color w:val="070809"/>
          <w:sz w:val="20"/>
          <w:szCs w:val="20"/>
        </w:rPr>
        <w:t>:</w:t>
      </w:r>
    </w:p>
    <w:p w:rsidR="008D4567" w:rsidRPr="008D4567" w:rsidRDefault="008D4567" w:rsidP="008D4567">
      <w:pPr>
        <w:numPr>
          <w:ilvl w:val="0"/>
          <w:numId w:val="2"/>
        </w:numPr>
        <w:shd w:val="clear" w:color="auto" w:fill="FFFFFF"/>
        <w:spacing w:before="100" w:beforeAutospacing="1" w:after="100" w:afterAutospacing="1" w:line="234" w:lineRule="atLeast"/>
        <w:ind w:left="270"/>
        <w:rPr>
          <w:rFonts w:ascii="Helvetica" w:hAnsi="Helvetica" w:cs="Helvetica"/>
          <w:noProof/>
          <w:color w:val="070809"/>
          <w:sz w:val="20"/>
          <w:szCs w:val="20"/>
        </w:rPr>
      </w:pPr>
      <w:r w:rsidRPr="008D4567">
        <w:rPr>
          <w:rFonts w:ascii="Helvetica" w:hAnsi="Helvetica" w:cs="Helvetica"/>
          <w:noProof/>
          <w:color w:val="070809"/>
          <w:sz w:val="20"/>
          <w:szCs w:val="20"/>
        </w:rPr>
        <w:t xml:space="preserve">Victoria Llado, Yuki Nakanishi, Angeles Duran, Miguel Reina-Campos, Phillip M. Shelton, Juan F. Linares, Tomoko Yajima, Alex Campos, Pedro Aza-Blanc, Michael Leitges, Maria T. Diaz-Meco, Jorge </w:t>
      </w:r>
      <w:r w:rsidRPr="008D4567">
        <w:rPr>
          <w:rFonts w:ascii="Helvetica" w:hAnsi="Helvetica" w:cs="Helvetica"/>
          <w:noProof/>
          <w:color w:val="070809"/>
          <w:sz w:val="20"/>
          <w:szCs w:val="20"/>
        </w:rPr>
        <w:lastRenderedPageBreak/>
        <w:t>Moscat.</w:t>
      </w:r>
      <w:r w:rsidRPr="008D4567">
        <w:rPr>
          <w:rStyle w:val="apple-converted-space"/>
          <w:rFonts w:ascii="Helvetica" w:hAnsi="Helvetica" w:cs="Helvetica"/>
          <w:noProof/>
          <w:color w:val="070809"/>
          <w:sz w:val="20"/>
          <w:szCs w:val="20"/>
        </w:rPr>
        <w:t> </w:t>
      </w:r>
      <w:r w:rsidRPr="008D4567">
        <w:rPr>
          <w:rStyle w:val="Strong"/>
          <w:rFonts w:ascii="Helvetica" w:hAnsi="Helvetica" w:cs="Helvetica"/>
          <w:noProof/>
          <w:color w:val="070809"/>
          <w:sz w:val="20"/>
          <w:szCs w:val="20"/>
        </w:rPr>
        <w:t>Repression of Intestinal Stem Cell Function and Tumorigenesis through Direct Phosphorylation of β-Catenin and Yap by PKCζ</w:t>
      </w:r>
      <w:r w:rsidRPr="008D4567">
        <w:rPr>
          <w:rFonts w:ascii="Helvetica" w:hAnsi="Helvetica" w:cs="Helvetica"/>
          <w:noProof/>
          <w:color w:val="070809"/>
          <w:sz w:val="20"/>
          <w:szCs w:val="20"/>
        </w:rPr>
        <w:t>.</w:t>
      </w:r>
      <w:r w:rsidRPr="008D4567">
        <w:rPr>
          <w:rStyle w:val="apple-converted-space"/>
          <w:rFonts w:ascii="Helvetica" w:hAnsi="Helvetica" w:cs="Helvetica"/>
          <w:noProof/>
          <w:color w:val="070809"/>
          <w:sz w:val="20"/>
          <w:szCs w:val="20"/>
        </w:rPr>
        <w:t> </w:t>
      </w:r>
      <w:r w:rsidRPr="008D4567">
        <w:rPr>
          <w:rStyle w:val="Emphasis"/>
          <w:rFonts w:ascii="Helvetica" w:hAnsi="Helvetica" w:cs="Helvetica"/>
          <w:noProof/>
          <w:color w:val="070809"/>
          <w:sz w:val="20"/>
          <w:szCs w:val="20"/>
        </w:rPr>
        <w:t>Cell Reports</w:t>
      </w:r>
      <w:r w:rsidRPr="008D4567">
        <w:rPr>
          <w:rFonts w:ascii="Helvetica" w:hAnsi="Helvetica" w:cs="Helvetica"/>
          <w:noProof/>
          <w:color w:val="070809"/>
          <w:sz w:val="20"/>
          <w:szCs w:val="20"/>
        </w:rPr>
        <w:t>, 2015; DOI:</w:t>
      </w:r>
      <w:r w:rsidRPr="008D4567">
        <w:rPr>
          <w:rStyle w:val="apple-converted-space"/>
          <w:rFonts w:ascii="Helvetica" w:hAnsi="Helvetica" w:cs="Helvetica"/>
          <w:noProof/>
          <w:color w:val="070809"/>
          <w:sz w:val="20"/>
          <w:szCs w:val="20"/>
        </w:rPr>
        <w:t> </w:t>
      </w:r>
      <w:hyperlink r:id="rId7" w:tgtFrame="_blank" w:history="1">
        <w:r w:rsidRPr="008D4567">
          <w:rPr>
            <w:rStyle w:val="Hyperlink"/>
            <w:rFonts w:ascii="Helvetica" w:hAnsi="Helvetica" w:cs="Helvetica"/>
            <w:noProof/>
            <w:color w:val="004276"/>
            <w:sz w:val="20"/>
            <w:szCs w:val="20"/>
          </w:rPr>
          <w:t>10.1016/j.celrep.2015.01.007</w:t>
        </w:r>
      </w:hyperlink>
    </w:p>
    <w:p w:rsidR="008D4567" w:rsidRPr="008D4567" w:rsidRDefault="008D4567">
      <w:pPr>
        <w:rPr>
          <w:noProof/>
        </w:rPr>
      </w:pPr>
      <w:permStart w:id="0" w:edGrp="everyone"/>
      <w:permEnd w:id="0"/>
    </w:p>
    <w:sectPr w:rsidR="008D4567" w:rsidRPr="008D4567" w:rsidSect="008809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F25"/>
    <w:multiLevelType w:val="multilevel"/>
    <w:tmpl w:val="F636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E46B5"/>
    <w:multiLevelType w:val="multilevel"/>
    <w:tmpl w:val="8A74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O8Xxsk1QDqF/kEZ+SRLuDI3Nq4=" w:salt="rWD1uiMGEi1+KjUbu8KmTQ=="/>
  <w:defaultTabStop w:val="720"/>
  <w:characterSpacingControl w:val="doNotCompress"/>
  <w:compat>
    <w:useFELayout/>
  </w:compat>
  <w:rsids>
    <w:rsidRoot w:val="008D4567"/>
    <w:rsid w:val="008809EC"/>
    <w:rsid w:val="008D4567"/>
    <w:rsid w:val="00A53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EC"/>
  </w:style>
  <w:style w:type="paragraph" w:styleId="Heading1">
    <w:name w:val="heading 1"/>
    <w:basedOn w:val="Normal"/>
    <w:link w:val="Heading1Char"/>
    <w:uiPriority w:val="9"/>
    <w:qFormat/>
    <w:rsid w:val="008D45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D45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D456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D45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567"/>
    <w:rPr>
      <w:i/>
      <w:iCs/>
    </w:rPr>
  </w:style>
  <w:style w:type="character" w:customStyle="1" w:styleId="apple-converted-space">
    <w:name w:val="apple-converted-space"/>
    <w:basedOn w:val="DefaultParagraphFont"/>
    <w:rsid w:val="008D4567"/>
  </w:style>
  <w:style w:type="character" w:styleId="Hyperlink">
    <w:name w:val="Hyperlink"/>
    <w:basedOn w:val="DefaultParagraphFont"/>
    <w:uiPriority w:val="99"/>
    <w:semiHidden/>
    <w:unhideWhenUsed/>
    <w:rsid w:val="008D4567"/>
    <w:rPr>
      <w:color w:val="0000FF"/>
      <w:u w:val="single"/>
    </w:rPr>
  </w:style>
  <w:style w:type="character" w:styleId="Strong">
    <w:name w:val="Strong"/>
    <w:basedOn w:val="DefaultParagraphFont"/>
    <w:uiPriority w:val="22"/>
    <w:qFormat/>
    <w:rsid w:val="008D4567"/>
    <w:rPr>
      <w:b/>
      <w:bCs/>
    </w:rPr>
  </w:style>
</w:styles>
</file>

<file path=word/webSettings.xml><?xml version="1.0" encoding="utf-8"?>
<w:webSettings xmlns:r="http://schemas.openxmlformats.org/officeDocument/2006/relationships" xmlns:w="http://schemas.openxmlformats.org/wordprocessingml/2006/main">
  <w:divs>
    <w:div w:id="34276513">
      <w:bodyDiv w:val="1"/>
      <w:marLeft w:val="0"/>
      <w:marRight w:val="0"/>
      <w:marTop w:val="0"/>
      <w:marBottom w:val="0"/>
      <w:divBdr>
        <w:top w:val="none" w:sz="0" w:space="0" w:color="auto"/>
        <w:left w:val="none" w:sz="0" w:space="0" w:color="auto"/>
        <w:bottom w:val="none" w:sz="0" w:space="0" w:color="auto"/>
        <w:right w:val="none" w:sz="0" w:space="0" w:color="auto"/>
      </w:divBdr>
      <w:divsChild>
        <w:div w:id="1094790127">
          <w:marLeft w:val="300"/>
          <w:marRight w:val="0"/>
          <w:marTop w:val="75"/>
          <w:marBottom w:val="300"/>
          <w:divBdr>
            <w:top w:val="none" w:sz="0" w:space="0" w:color="auto"/>
            <w:left w:val="none" w:sz="0" w:space="0" w:color="auto"/>
            <w:bottom w:val="none" w:sz="0" w:space="0" w:color="auto"/>
            <w:right w:val="none" w:sz="0" w:space="0" w:color="auto"/>
          </w:divBdr>
          <w:divsChild>
            <w:div w:id="10241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celrep.2015.01.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fordburnham.org/Pages/Splash.aspx" TargetMode="External"/><Relationship Id="rId5" Type="http://schemas.openxmlformats.org/officeDocument/2006/relationships/hyperlink" Target="http://www.newswise.com/articles/new-study-sheds-light-on-cancer-stem-cell-regul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3540</Characters>
  <Application>Microsoft Office Word</Application>
  <DocSecurity>8</DocSecurity>
  <Lines>29</Lines>
  <Paragraphs>8</Paragraphs>
  <ScaleCrop>false</ScaleCrop>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2015-02-18T22:00:00Z</dcterms:created>
  <dcterms:modified xsi:type="dcterms:W3CDTF">2015-02-19T02:35:00Z</dcterms:modified>
</cp:coreProperties>
</file>